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bookmarkStart w:id="0" w:name="_GoBack"/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Ministarstvo znanosti i obrazovanja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899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Na temelju članka 22. stavka 7. Zakona o odgoju i obrazovanju u osnovnoj i srednjoj školi (»Narodne novine«, broj 87/2008, 86/2009, 92/2010, 105/2010 – ispr., 90/2011, 16/2012, 86/2012, 94/2013, 152/2014 i 7/2017), ministrica znanosti i obrazovanja donosi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ODLUKU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O UPISU UČENIKA U I. RAZRED SREDNJE ŠKOLE U ŠKOLSKOJ GODINI 2018./2019.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OPĆE ODREDBE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Učenici se prijavljuju i upisuju u I. razred srednje škole u školskoj godini 2018./2019. elektroničkim načinom putem mrežne stranice Nacionalnoga informacijskog sustava prijava i upisa u srednje škole (u daljnjemu tekstu: NISpuSŠ) www.upisi.hr, a na temelju natječaja za upis koji raspisuju i objavljuju škole.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IV.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 I. razred srednjih škola Republike Hrvatske u programe redovitog obrazovanja u školskoj godini 2018./2019. planira se broj upisnih mjesta za ukupno 47.726 učenika u 2.209 razrednih odjela.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V.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1) u gimnazijske programe 11.123 učenika u 473 razredna odjela ili 24,57 %;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2) u programe obrazovanja za stjecanje strukovne kvalifikacije u trajanju od četiri godine 18.733 učenika u 817 razrednih odjela ili 41,38 %;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lastRenderedPageBreak/>
        <w:t>3) u programe obrazovanja za stjecanje strukovne kvalifikacije u trajanju od tri godine 7.237 učenika u 327 razrednih odjela ili 15,98 %;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4) u programe obrazovanja za vezane obrte u trajanju od tri godine 4.863 učenika u 215 razrednih odjela ili 10,74 %;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959 učenika u 40 razrednih odjela ili 2,12 %;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6) u programe obrazovanja za stjecanje niže stručne spreme 163 učenika u 9 razrednih odjela ili 0,36 %;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7) u prilagođene i posebne programe za učenike s teškoćama u razvoju 867 učenika u 112 razrednih odjela ili 1,91 %;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8) u programe obrazovanja glazbenih i plesnih škola 1.331 učenik u 87 razrednih odjela ili 2,94 %.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VI.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VII.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TIJELA KOJA SUDJELUJU U PROVEDBI ELEKTRONIČKIH PRIJAVA I UPISA U SREDNJE ŠKOLE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VIII.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lastRenderedPageBreak/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Upisna povjerenstva dužna su biti dostupna tijekom cijeloga trajanja upisnog postupka.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(4) Kvalitetu postupka provedbe elektroničkih prijava i upisa u srednje škole prati i vrednuje Ministarstvo odnosno tijela koja Ministarstvo ovlasti.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UPISNI ROKOVI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IX.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Učenici će se prijavljivati za upis i upisivati u I. razred srednjih škola u školskoj godini 2018./2019. u ljetnome i jesenskome upisnom roku.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Ljetni upisni rok</w:t>
      </w: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X.</w:t>
      </w:r>
    </w:p>
    <w:tbl>
      <w:tblPr>
        <w:tblW w:w="495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2460"/>
      </w:tblGrid>
      <w:tr w:rsidR="002F7D68" w:rsidRPr="002F7D68" w:rsidTr="002F7D68">
        <w:trPr>
          <w:tblCellSpacing w:w="15" w:type="dxa"/>
          <w:jc w:val="center"/>
        </w:trPr>
        <w:tc>
          <w:tcPr>
            <w:tcW w:w="362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33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Datum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25. 5. 2018.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26. 6. 2018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3. 7. – 6.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25. 5. – 26.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6. – 7.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Završetak prijava obrazovnih programa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Krajnji rok za zaprimanje potpisanih prijavnica (učenici donose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razrednicima, a ostali kandidati šalju prijavnice Središnjem prijavnom uredu)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12. 7. 2018.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13. – 19.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20. 7. 2018.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11. 8. 2018.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Jesenski upisni rok</w:t>
      </w: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XI.</w:t>
      </w:r>
    </w:p>
    <w:tbl>
      <w:tblPr>
        <w:tblW w:w="49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683"/>
      </w:tblGrid>
      <w:tr w:rsidR="002F7D68" w:rsidRPr="002F7D68" w:rsidTr="002F7D68">
        <w:trPr>
          <w:tblCellSpacing w:w="15" w:type="dxa"/>
          <w:jc w:val="center"/>
        </w:trPr>
        <w:tc>
          <w:tcPr>
            <w:tcW w:w="404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90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Datum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Završetak unosa rezultata s popravnih ispita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24. 8. 2018.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Završetak prijava obrazovnih programa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1. 9. 2018.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Prijava kandidata s teškoćama u razvoju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XII.</w:t>
      </w: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Ljetni upisni rok</w:t>
      </w:r>
    </w:p>
    <w:tbl>
      <w:tblPr>
        <w:tblW w:w="49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  <w:gridCol w:w="2833"/>
      </w:tblGrid>
      <w:tr w:rsidR="002F7D68" w:rsidRPr="002F7D68" w:rsidTr="002F7D68">
        <w:trPr>
          <w:tblCellSpacing w:w="15" w:type="dxa"/>
          <w:jc w:val="center"/>
        </w:trPr>
        <w:tc>
          <w:tcPr>
            <w:tcW w:w="341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54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25. 5. – 9.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25. 5. – 9.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25. 5. – 15.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25. 5. – 15.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18. – 19.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Rangiranje kandidata s teškoćama u razvoju sukladno listama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prioriteta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21. 6. 2018.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23. 6. 2018.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Jesenski upisni rok</w:t>
      </w:r>
    </w:p>
    <w:tbl>
      <w:tblPr>
        <w:tblW w:w="49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1"/>
        <w:gridCol w:w="2389"/>
      </w:tblGrid>
      <w:tr w:rsidR="002F7D68" w:rsidRPr="002F7D68" w:rsidTr="002F7D68">
        <w:trPr>
          <w:tblCellSpacing w:w="15" w:type="dxa"/>
          <w:jc w:val="center"/>
        </w:trPr>
        <w:tc>
          <w:tcPr>
            <w:tcW w:w="365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29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16. i 17.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16. i 17.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16. i 17.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16. i 17.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21. 8. 2018.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21. 8. 2018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Prijava učenika koji se upisuju u odjele za sportaše u ljetnome i jesenskome upisnom roku</w:t>
      </w: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XIII.</w:t>
      </w:r>
    </w:p>
    <w:tbl>
      <w:tblPr>
        <w:tblW w:w="49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2308"/>
      </w:tblGrid>
      <w:tr w:rsidR="002F7D68" w:rsidRPr="002F7D68" w:rsidTr="002F7D68">
        <w:trPr>
          <w:tblCellSpacing w:w="15" w:type="dxa"/>
          <w:jc w:val="center"/>
        </w:trPr>
        <w:tc>
          <w:tcPr>
            <w:tcW w:w="370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25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Datum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25. – 31. 5.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4. – 12.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13. – 19.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20. 6. 2018.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20. – 23. 6. 2018.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POSTUPAK PODNOŠENJA I RJEŠAVANJA PRIGOVORA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XIV.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(1) Učenici i ostali kandidati mogu podnositi usmene i pisane prigovore tijekom provedbe postupka prijava i upisa učenika u I. razred srednje škole.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NATJEČAJ ZA UPIS UČENIKA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XV.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lastRenderedPageBreak/>
        <w:t>(1) Natječaj za upis učenika objavljuje se najkasnije do 20. lipnja 2018. godine na mrežnim stranicama i oglasnim pločama srednje škole i osnivača.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Sve uvjete koje srednja škola propisuje natječajem za upis, kao i ostale uvjete važne za nastavak obrazovanja u pojedinim obrazovnim programima srednja škola dužna je unijeti u NISpuSŠ najkasnije do propisanog datuma za početak prijava obrazovnih programa utvrđenog u točkama X., XI. i XII. ove odluke.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Natječaj za upis sadrži: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popis programa obrazovanja i broj upisnih mjesta po vrstama programa obrazovanja sukladno Strukturi,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rokove za upis učenika u I. razred u skladu s točkama X., XI. i XII. ove odluke,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predmet posebno važan za upis koji određuje srednja škola,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natjecanje iz znanja koje se vrednuje pri upisu, a određuje ga srednja škola,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popis potrebnih dokumenata koji su uvjet za upis u pojedini program obrazovanja,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popis stranih jezika koji se izvode u školi kao obvezni nastavni predmeti,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naknadu za povećane troškove obrazovanja propisanu točkom XIX. ove odluke,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iznos školarine ako se naplaćuje,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datume zaprimanja upisnica i ostale dokumentacije potrebne za upis,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lastRenderedPageBreak/>
        <w:t>(5) Datum, način i postupak te druge važne elemente provođenja dodatnih ispita i provjera sposobnosti i darovitosti ili znanja utvrđuje srednja škola koja ih provodi.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PRIJAVA I UPIS UČENIKA U SREDNJU ŠKOLU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Prijava učenika za upis u srednju školu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XVI.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(1) Učenici koji osnovno obrazovanje završavaju kao redoviti učenici osnovne škole u Republici Hrvatskoj u školskoj godini 2017./2018. prijavljuju se u NISpuSŠ u skladu s postupcima opisanima na mrežnoj stranici www.upisi.hr.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Učenici koji se žele upisati u I. razred srednje škole u školskoj godini 2018./2019.,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Upis učenika u I. razred srednje škole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XVII.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(1) Na temelju javne objave konačnih ljestvica poretka učenika u NISpuSŠ-u učenik ostvaruje pravo upisa u I. razred srednje škole u školskoj godini 2018./2019.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lastRenderedPageBreak/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2018./2019. nakon dostave navedenih dokumenata u predviđenim rokovima iz točke X., XI. i XII. ove odluke, što u NISpuSŠ-u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Učenik svoj upis potvrđuje vlastoručnim potpisom i potpisom roditelja/skrbnika na obrascu (upisnici) dostupnom na mrežnoj stranici NISpuSŠ-a (www.upisi.hr), koji je dužan dostaviti u srednju školu u rokovima utvrđenim u točkama X., XI. i XII. ove odluke.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USTROJAVANJE RAZREDNIH ODJELA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XVIII.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(1) Upis učenika u I. razred srednje škole u školskoj godini 2018./2019. provodi se u skladu sa Strukturom.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Škola može uz odobrenje ministrice znanosti i obrazovanja (u daljnjem tekstu: ministrica) u NISpuSŠ-u povećati broj upisnih mjesta utvrđenih u Strukturi najviše do 28 učenika u razrednom odjelu i to u slučaju ako učenik srednje škole ne položi popravni ispit te ponavlja I. razred (učenik ponavljač).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obrazloženje uz zahtjev za povećanje broja učenika u razrednom odjelu u odnosu na Strukturom utvrđeni broj učenika u razrednom odjelu,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lastRenderedPageBreak/>
        <w:t>– podatke o svakom učeniku za kojega srednja škola podnosi zahtjev,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– dokaze iz kojih je vidljivo da učenik ostvaruje pravo upisa sukladno stavku 3. ove točke.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(6) Škola može u kombiniranim razrednim odjelima odstupiti od Strukture, uz odobrenje ministrice u NISpuSŠ-u,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(8) Škole koje izvode prilagođene i posebne programe za učenike s teškoćama u razvoju mogu odstupiti od Strukture, uz odobrenje ministrice u NISpuSŠ-u, i ustrojiti razredni odjel i s manjim brojem učenika.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(9) Prije objave konačne ljestvice poretka u oba upisna roka ministrica može u NISpuSŠ-u promijeniti strukturu i broj razrednih odjela te broj učenika u razrednom odjelu ovisno o broju učenika prijavljenih u pojedini razredni odjel obrazovnog programa.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(10) Ustroj i broj razrednih odjela objavljen u NISpuSŠ-u smatra se konačnim brojem razrednih odjela te broja upisanih učenika.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NAKNADE ZA POVEĆANE TROŠKOVE OBRAZOVANJA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XIX.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(1) Za pojedine programe obrazovanja mogu se utvrditi povećani troškovi obrazovanja.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NAKNADNI UPISNI ROK ZA UPIS UČENIKA NAKON ISTEKA JESENSKOGA UPISNOGA ROKA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lastRenderedPageBreak/>
        <w:t>XX.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NISpuSŠ-u.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(2) Učenici iz stavka 1. ovog članka, za prijavu moraju ispunjavati sve uvjete propisane Pravilnikom o elementima i kriterijima te natječajem škole.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(3) Učenici se za upis u naknadnome upisnom roku školi mogu prijaviti od 3. do 7. rujna 2018. godine.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(4) Upisno povjerenstvo škole o upisu učenika u naknadnome upisnom roku odlučuje temeljem pisanoga zahtjeva učenika te podatke o upisu unosi u NISpuSŠ, po zaprimljenoj potpisanoj upisnici učenika te ostaloj dokumentaciji potrebnoj za upis.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(5) Nakon završetka naknadnoga upisnog roka Ministarstvo utvrđuje konačan broj razrednih odjela i broj upisanih učenika.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ZAVRŠNE ODREDBE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XXI.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O posebnostima upisa učenika u I. razred srednje škole koje nisu mogle biti predviđene odredbama ove odluke odlučuje ministrica.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XXII.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Nadzor nad zakonitošću rada u provedbi ove odluke obavlja Ministarstvo.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XXIII.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Ova odluka stupa na snagu prvoga dana od dana objave u »Narodnim novinama«.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Klasa: 602-03/18-06/00019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Urbroj: 533-05-18-0004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Zagreb, 18. svibnja 2018.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Ministrica</w:t>
      </w: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br/>
        <w:t>prof. dr. sc. Blaženka Divjak, v. r.</w:t>
      </w: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STRUKTURA RAZREDNIH ODJELA I BROJA UČENIKA I. RAZREDA SREDNJIH ŠKOLA U ŠKOLSKOJ GODINI 2018./2019.</w:t>
      </w: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49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980"/>
        <w:gridCol w:w="860"/>
        <w:gridCol w:w="927"/>
        <w:gridCol w:w="793"/>
        <w:gridCol w:w="822"/>
      </w:tblGrid>
      <w:tr w:rsidR="002F7D68" w:rsidRPr="002F7D68" w:rsidTr="002F7D68">
        <w:trPr>
          <w:tblCellSpacing w:w="15" w:type="dxa"/>
          <w:jc w:val="center"/>
        </w:trPr>
        <w:tc>
          <w:tcPr>
            <w:tcW w:w="303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Naziv škole i obrazovnog programa</w:t>
            </w:r>
          </w:p>
        </w:tc>
        <w:tc>
          <w:tcPr>
            <w:tcW w:w="47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35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35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39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34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Učenici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4950" w:type="pct"/>
            <w:gridSpan w:val="6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I. Zagrebačka županija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autolakirer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Dugo Selo (01-020-501)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Naftno-rudarski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Pomoćni administrator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Industrijski 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Velika Gorica (01-087-502)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018593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Scenski plesač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Zrakoplovni prometnik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Zrakoplovni tehničar IRE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040914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Zrakoplovni tehničar ZIM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010514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Vrbovec (01-094-501)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Mehaničar alatnih strojeva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012003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I. Zagrebačka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II. Krapinsko-zagorska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proizvođač keramike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135501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Tesar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Konjšćina Konjščina (02-177-501)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Ukupno Srednja škola Konjšćina Konjščina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(02-177-501)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Srednja škola Krapina (02-040-501)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Oroslavje (02-183-501)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Pregrada (02-123-502)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Pregrada (02-123-501)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Srednja škola Pregrada (02-123-501)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Zabok (02-097-501)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Zlatar (02-189-501)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1367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III. Sisačko-moslavačka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Srednja škola Glina (03-025-501)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Kutina (03-043-502)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Industrijski 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u Novskoj Novska (03-054-502)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Novska (03-054-501)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Petrinja (03-066-501)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Sisak (03-076-507)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Sisak (03-076-501)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Sisak (03-076-501)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Industrijski 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Industrijsko-obrtnička škola Sisak (03-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076-502)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Srednja škola Viktorovac Sisak (03-076-503)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Sisak (03-076-505)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Nautičar unutarnje plovidbe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Krovopokrivač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Sisak (03-076-506)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Tehnička škola Sisak (03-076-506)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Topusko (03-202-501)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1387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IV. Karlovačka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Duga Resa (04-019-501)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Puškar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Karlovac (04-034-501)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Karlovac (04-034-513)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Voćar-vinogradar-vinar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Šumarska i drvodjeljska škola Karlovac (04-034-506)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Meteorološki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Alatničar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013953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Bernardina Frankopana Ogulin (04-056-503)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Bernardina Frankopana Ogulin (04-056-503)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Slunj (04-079-501)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IV. Karlovačka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1350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strojeva i konstrukcija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015102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Parketar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125102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Ivanec (05-031-501)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Ludbreg (05-087-501)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dorade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tiska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Geološki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Rudarski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322104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Prva gimnazija Varaždin (05-086-501)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Dimnjačar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Galanterist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013953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2206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Ličilac-soboslikar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Koprivnica (06-037-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Srednja škola Koprivnica (06-037-503)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prehrambenim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Mljekar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Srednja gospodarska škola Križevci (06-041-504)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Tesar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 (Srednja škola »Ivan Seljanec« Križevci)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VII. Bjelovarsko-bilogorska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Bjelovar (07-004-502)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013953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Čazma (07-011-501)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Daruvar (07-012-502)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320104-MC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Daruvar (07-012-502)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Daruvar (07-012-501)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1559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Pomorska škola Bakar (08-275-501)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Delnice (08-013-501)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Instalater-monter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Ukupno Centar odgoja i obrazovanja pri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Odgojnom domu Mali Lošinj (08-292-502)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Srednja škola Ambroza Haračića Mali Lošinj (08-292-501)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Željeznički prometni radnik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knjigoveža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administrator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Gimnazija Andrije Mohorovičića Rijeka (08-071-511)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– posebni odjel IG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081403-Y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Dizajner unutrašnje arhitekture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Grafički urednik-dizajner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Fotograf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Grafičar dorade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Grafičar tiska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Prometna škola Rijeka (08-071-517)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Hotelijersko-turistički tehničar (nastava na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070104-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Jezična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Instalater-monter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Brodski 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škola, Rijeka (08-071-513)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Brodograđevni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energetiku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Trgovačka i tekstilna škola u Rijeci Rijeka (08-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071-503)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Dizajner odjeće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2806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IX. Ličko-senjska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Gospić (09-026-504)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Gospić (09-026-504)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Gospić (09-026-503)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Otočac (09-061-501)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Autoelektričar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IX. Ličko-senjska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Voćar-vinogradar-vinar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858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Pakrac (11-064-501)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Fasader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Požega (11-077-501)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Požega (11-077-501)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Požega (11-077-508)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Voćar-vinogradar-vinar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Poljoprivredno-prehrambena škola Požega (11-077-503)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Požega (11-077-504)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elektroenergetiku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XII. Brodsko-posavska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Nova Gradiška (12-051-501)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Stolar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limar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Obrađivač lima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Telekomunikacijski 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Brodograditelj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021803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Gračac (13-027-527)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Obrovac (13-055-501)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322104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Pomorska škola Zadar (13-107-506)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urednik-dizajner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Telekomunikacijski 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300100-A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300100-B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Šivač odjeće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225101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Zadar (13-107-512)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Zrakoplovni tehničar IRE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040914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Zrakoplovni tehničar ZIM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010514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Tehnička škola Zadar (13-107-512)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1745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Beli Manastir (14-001-501)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Dalj (14-411-501)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Fotograf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Ličilac-soboslikar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Bačvar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Elektrotehnička i prometna škola Osijek (14-060-501)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 – 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Ličilac – soboslikar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Tesar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I. gimnazija Osijek (14-060-503)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II. gimnazija Osijek (14-060-504)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III. gimnazija Osijek (14-060-505)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Osijek (14-060-506)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322104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Osijek (14-060-513)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autolakirer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060724-MM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070104-MM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071233-MM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320104-MM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060923-MM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energetiku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Limar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013933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pripreme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Valpovo (14-085-501)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Tokar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3525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XV. Šibensko-kninska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 (radionice)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3 g. (radionice)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 (radionice)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Centar za odgoj i obrazovanje Šubićevac Šibenik (15-081-011)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Brodski električar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042234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Tehnički crtač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Medicinska škola Šibenik (15-081-504)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1032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XVI. Vukovarsko-srijemska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Ilok (16-426-501)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Drvodjelska tehnička škola Vinkovci (16-088-506)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Mlinar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Ukupno Poljoprivredno šumarska škola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Vinkovci (16-088-509)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Srednja strukovna škola Vinkovci (16-088-507)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Vukovar (16-096-501)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Vukovar (16-096-501)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Vukovar (16-096-504)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(nastava na srpskom jeziku)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250353-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Kozmetičar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Vukovar (16-096-504)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013853-MS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Županja (16-111-502)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Obrtničko-industrijska škola, Županja (16-111-501)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 (Drenovci)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 (Drenovci)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2370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Bol (17-444-501)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Hvar (17-029-501)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Hotelijersko-turistički tehničar 4 g. (Jelsa)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 (Jelsa)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 (Jelsa)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 (Jelsa)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Imotski (17-030-503)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Makarska (17-047-503)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Srednja škola fra Andrije Kačića Miošića Makarska (17-047-501)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Klesarski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130824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kartonažer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Ekonomsko-birotehnička škola u Splitu Split (17-126-511)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Ekonomsko-birotehnička škola u Splitu Split (17-126-511)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Graditeljsko-geodetska tehnička škola Split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(17-126-503)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I. gimnazija Split (17-126-505)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II. gimnazija Split (17-126-506)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III. gimnazija Split (17-126-507)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– 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Split (17-126-504)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očnu optiku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Galanterist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Pomorska škola Split (17-126-518)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Ribarsko-nautički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tehnička škola – Split (17-126-501)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Prirodoslovna tehnička škola – Split (17-126-501)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Zrakoplovni prometnik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Likovna umjetnost i dizajn do izbora zanimanja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(program B)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300100-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Škola likovnih umjetnosti Split (17-126-520)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održivog razvoja-eksperimentalni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321011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pripreme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urednik –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Fasader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 – 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Grafičar dorade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Grafičar pripreme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Grafičar tiska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V. gimnazija Vladimir Nazor Split (17-126-509)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Zdravstvena škola Split (17-126-521)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Sanitarni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240604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Srednja škola Antun Matijašević – Karamaneo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Vis (17-090-501)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5055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Talijanska srednja škola – Scuola media superiore italiana »Leonardo da Vinci« Buje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br/>
              <w:t>(18-006-502)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Komercijalist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Talijanska srednja škola – Scuola media superiore italiana »Leonardo da Vinci« Buje (18-006-502)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Buzet (18-007-501)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Instalater-monter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Gimnazija i strukovna škola Jurja Dobrile, Pazin (18-065-501)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škola Pula (18-069-506)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Pula (18-069-502)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Pula (18-069-502)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– monter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 – 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Ličilac – soboslikar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Elektroničar – 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Pula (18-069-507)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Pula (18-069-509)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Škola za turizam, ugostiteljstvo i trgovinu Pula (18-069-501)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 (nastava na talijanskom jeziku)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041403-MT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Pula (18-069-508)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240804-MT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Blato (19-511-501)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Dubrovnik (19-018-505)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Medicinski 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Ukupno Turistička i ugostiteljska škola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Dubrovnik (19-018-508)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Umjetnička škola Luke Sorkočevića Dubrovnik (19-018-514)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Slikarski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300904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Brodski 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Metković (19-049-502)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Metković (19-049-501)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Srednja poljoprivredna i tehnička škola Opuzen (19-512-501)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Vela Luka (19-038-502)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Brodski 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021153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XX. Međimurska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321006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 xml:space="preserve">Ukupno Gimnazija Josipa Slavenskog Čakovec </w:t>
            </w: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(20-010-501)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Gospodarska škola Čakovec (20-010-505)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Obućar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Pismoslikar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1,73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podopolagač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Fasader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Soboslikar – ličilac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 – 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Graditeljska škola Čakovec (20-010-502)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Prelog (20-527-501)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XX. Međimurska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SESVETE (21-114-565)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SESVETE (21-114-565)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221594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071494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060194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210394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administrator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231394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221594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Obućar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231194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galanterist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obućar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Tehničar zaštite prirode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Geodetska škola Zagreb (21-114-532)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Ukupno Glazbena škola Blagoja Berse Zagreb (21-114-594)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I. gimnazija Zagreb (21-114-501)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II. gimnazija Zagreb (21-114-502)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III. gimnazija Zagreb (21-114-503)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Alatničar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Tehnički crtač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012503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1,62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IV. gimnazija Zagreb (21-114-504)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(dvojezična nastava – engleski jezik)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320304-JE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(dvojezična nastava – francuski jezik)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320304-JF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(dvojezična nastava – njemački jezik)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320304-JN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IX. gimnazija Zagreb (21-114-509)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320404-N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Klasična gimnazija – početnici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320404-K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Fasader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Staklar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271153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Autolakirer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Ličilac – soboslikar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Pismoslikar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260433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Armirač (savijač željeza)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Krovopokrivač i izolater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Dimnjačar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260733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Keramičar – oblagač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Podopolagač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Tesar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133233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Poljoprivredna škola Zagreb (21-114-542)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Poljoprivredna škola Zagreb (21-114-542)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telekomunikacije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Geološki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050104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320814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knjigoveža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galanterist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2,65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limar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018593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autolakirer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268393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energetiku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300100-A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Plesač suvremenog plesa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310001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urednik –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Grafički tehničar pripreme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Grafički tehničar tiska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Grafičar dorade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Grafičar tiska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212233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Plesač klasičnog baleta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Plesač narodnih plesova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Dizajner odjeće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stilist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301304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Galanterist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Postolar (Obućar)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231133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Tekstilac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221603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Kemijski čistač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Tekstilni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Tekstilno-kemijski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Plinoinstalater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lastRenderedPageBreak/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Limar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013953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Primalja-asistentica/asistent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očnu optiku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škola Zagreb (21-114-550)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vuče – strojovođa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Željeznički prometni radnik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191103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Trgovačka škola Zagreb (21-114-557)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234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39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Upravna škola Zagreb (21-114-556)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Administrator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065102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V. gimnazija Zagreb (21-114-505)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182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VII. gimnazija Zagreb (21-114-507)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321014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XI. gimnazija Zagreb (21-114-511)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XII. gimnazija Zagreb (21-114-512)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XIII. gimnazija Zagreb (21-114-513)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XV. gimnazija Zagreb (21-114-515)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IBMYP program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320502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XVI. gimnazija Zagreb (21-114-516)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320334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XVIII. gimnazija Zagreb (21-114-518)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320314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Medicinski kozmetičar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240804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Sanitarni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240604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9596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2080,00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45276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II. dio – škole čiji su osnivači vjerske zajednice</w:t>
      </w:r>
    </w:p>
    <w:tbl>
      <w:tblPr>
        <w:tblW w:w="49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980"/>
        <w:gridCol w:w="860"/>
        <w:gridCol w:w="927"/>
        <w:gridCol w:w="793"/>
        <w:gridCol w:w="822"/>
      </w:tblGrid>
      <w:tr w:rsidR="002F7D68" w:rsidRPr="002F7D68" w:rsidTr="002F7D68">
        <w:trPr>
          <w:tblCellSpacing w:w="15" w:type="dxa"/>
          <w:jc w:val="center"/>
        </w:trPr>
        <w:tc>
          <w:tcPr>
            <w:tcW w:w="302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Naziv škole i obrazovnog programa</w:t>
            </w:r>
          </w:p>
        </w:tc>
        <w:tc>
          <w:tcPr>
            <w:tcW w:w="50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34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36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40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31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Učenici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XII. Brodsko-posavska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XX. Međimurska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XX. Međimurska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37,00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861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  <w:r w:rsidRPr="002F7D6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  <w:t>III. dio – privatne škole</w:t>
      </w:r>
    </w:p>
    <w:tbl>
      <w:tblPr>
        <w:tblW w:w="49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980"/>
        <w:gridCol w:w="860"/>
        <w:gridCol w:w="927"/>
        <w:gridCol w:w="793"/>
        <w:gridCol w:w="822"/>
      </w:tblGrid>
      <w:tr w:rsidR="002F7D68" w:rsidRPr="002F7D68" w:rsidTr="002F7D68">
        <w:trPr>
          <w:tblCellSpacing w:w="15" w:type="dxa"/>
          <w:jc w:val="center"/>
        </w:trPr>
        <w:tc>
          <w:tcPr>
            <w:tcW w:w="304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Naziv škole i obrazovnog programa</w:t>
            </w:r>
          </w:p>
        </w:tc>
        <w:tc>
          <w:tcPr>
            <w:tcW w:w="470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35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39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39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295" w:type="pct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Učenici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Mirković Opatija (08-290-002)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Mirković Opatija (08-290-002)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Gaudeamus, prva privatna srednja škola u Osijeku s pravom javnosti Osijek (14-060-522)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321009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jezično-informatička gimnazija Leonardo da Vinci Split (17-126-534)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jezično-informatička gimnazija Leonardo da Vinci Split (17-126-534)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  <w:p w:rsidR="002F7D68" w:rsidRPr="002F7D68" w:rsidRDefault="002F7D68" w:rsidP="002F7D6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i ekonomska škola Benedikta Kotruljevića, s pravom javnosti Zagreb (21-114-600)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Gimnazija Marul Zagreb (21-114-631)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72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Bonar Zagreb (02-014-003)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Bonar Zagreb (02-014-003)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Glazbena škola Vanja Kos Zagreb (21-114-629)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31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Glazbena škola Vanja Kos Zagreb (21-114-629)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63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LINIGRA 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Web-dizajner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gimnazija i turističko-ugostiteljska škola Jure Kuprešak Zagreb (21-114-621)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102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80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44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320304-S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Umjetnička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320704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48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40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1067</w:t>
            </w:r>
          </w:p>
        </w:tc>
      </w:tr>
      <w:tr w:rsidR="002F7D68" w:rsidRPr="002F7D68" w:rsidTr="002F7D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92,00</w:t>
            </w: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F7D68" w:rsidRPr="002F7D68" w:rsidRDefault="002F7D68" w:rsidP="002F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</w:pPr>
            <w:r w:rsidRPr="002F7D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hr-HR"/>
              </w:rPr>
              <w:t>1589</w:t>
            </w:r>
          </w:p>
        </w:tc>
      </w:tr>
    </w:tbl>
    <w:p w:rsidR="002F7D68" w:rsidRPr="002F7D68" w:rsidRDefault="002F7D68" w:rsidP="002F7D6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p w:rsidR="002F7D68" w:rsidRPr="002F7D68" w:rsidRDefault="002F7D68" w:rsidP="002F7D6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hr-HR"/>
        </w:rPr>
      </w:pPr>
    </w:p>
    <w:bookmarkEnd w:id="0"/>
    <w:p w:rsidR="00F50135" w:rsidRPr="002F7D68" w:rsidRDefault="00F50135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F50135" w:rsidRPr="002F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8"/>
    <w:rsid w:val="002F7D68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F7D68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F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7D68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F7D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F7D68"/>
  </w:style>
  <w:style w:type="character" w:styleId="Hiperveza">
    <w:name w:val="Hyperlink"/>
    <w:basedOn w:val="Zadanifontodlomka"/>
    <w:uiPriority w:val="99"/>
    <w:semiHidden/>
    <w:unhideWhenUsed/>
    <w:rsid w:val="002F7D68"/>
    <w:rPr>
      <w:strike w:val="0"/>
      <w:dstrike w:val="0"/>
      <w:color w:val="666666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2F7D68"/>
    <w:rPr>
      <w:strike w:val="0"/>
      <w:dstrike w:val="0"/>
      <w:color w:val="6EA1D5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F7D6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2F7D68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2F7D68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2F7D68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2F7D68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itle">
    <w:name w:val="title"/>
    <w:basedOn w:val="Normal"/>
    <w:rsid w:val="002F7D68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2F7D68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2F7D68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2F7D68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2F7D68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2F7D68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2F7D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2F7D68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2F7D68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2F7D68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2F7D68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2F7D68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2F7D68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2F7D68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2F7D6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2F7D68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2F7D6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2F7D6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2F7D68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2F7D6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">
    <w:name w:val="dat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2F7D68"/>
    <w:rPr>
      <w:color w:val="666666"/>
    </w:rPr>
  </w:style>
  <w:style w:type="character" w:customStyle="1" w:styleId="space50px">
    <w:name w:val="space50px"/>
    <w:basedOn w:val="Zadanifontodlomka"/>
    <w:rsid w:val="002F7D68"/>
  </w:style>
  <w:style w:type="paragraph" w:customStyle="1" w:styleId="title1">
    <w:name w:val="title1"/>
    <w:basedOn w:val="Normal"/>
    <w:rsid w:val="002F7D68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2F7D68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2F7D6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2F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2F7D68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2F7D68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2F7D68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2F7D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2F7D6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2F7D68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2F7D68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2F7D68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2F7D68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2F7D68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2F7D6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2F7D68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2F7D68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2F7D68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2F7D68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2F7D68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2F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644">
    <w:name w:val="box_457644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2F7D68"/>
  </w:style>
  <w:style w:type="character" w:customStyle="1" w:styleId="bold">
    <w:name w:val="bold"/>
    <w:basedOn w:val="Zadanifontodlomka"/>
    <w:rsid w:val="002F7D68"/>
  </w:style>
  <w:style w:type="paragraph" w:customStyle="1" w:styleId="t-9">
    <w:name w:val="t-9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reda">
    <w:name w:val="bezreda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F7D68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F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7D68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F7D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F7D68"/>
  </w:style>
  <w:style w:type="character" w:styleId="Hiperveza">
    <w:name w:val="Hyperlink"/>
    <w:basedOn w:val="Zadanifontodlomka"/>
    <w:uiPriority w:val="99"/>
    <w:semiHidden/>
    <w:unhideWhenUsed/>
    <w:rsid w:val="002F7D68"/>
    <w:rPr>
      <w:strike w:val="0"/>
      <w:dstrike w:val="0"/>
      <w:color w:val="666666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2F7D68"/>
    <w:rPr>
      <w:strike w:val="0"/>
      <w:dstrike w:val="0"/>
      <w:color w:val="6EA1D5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F7D6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2F7D68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2F7D68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2F7D68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2F7D68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itle">
    <w:name w:val="title"/>
    <w:basedOn w:val="Normal"/>
    <w:rsid w:val="002F7D68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2F7D68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2F7D68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2F7D68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2F7D68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2F7D68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2F7D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2F7D68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2F7D68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2F7D68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2F7D68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2F7D68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2F7D68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2F7D68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2F7D6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2F7D68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2F7D6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2F7D6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2F7D68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2F7D6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">
    <w:name w:val="dat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2F7D68"/>
    <w:rPr>
      <w:color w:val="666666"/>
    </w:rPr>
  </w:style>
  <w:style w:type="character" w:customStyle="1" w:styleId="space50px">
    <w:name w:val="space50px"/>
    <w:basedOn w:val="Zadanifontodlomka"/>
    <w:rsid w:val="002F7D68"/>
  </w:style>
  <w:style w:type="paragraph" w:customStyle="1" w:styleId="title1">
    <w:name w:val="title1"/>
    <w:basedOn w:val="Normal"/>
    <w:rsid w:val="002F7D68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2F7D68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2F7D6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2F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2F7D68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2F7D68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2F7D68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2F7D68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2F7D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2F7D6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2F7D68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2F7D68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2F7D68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2F7D68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2F7D68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2F7D6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2F7D68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2F7D68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2F7D68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2F7D68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2F7D68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2F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644">
    <w:name w:val="box_457644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2F7D68"/>
  </w:style>
  <w:style w:type="character" w:customStyle="1" w:styleId="bold">
    <w:name w:val="bold"/>
    <w:basedOn w:val="Zadanifontodlomka"/>
    <w:rsid w:val="002F7D68"/>
  </w:style>
  <w:style w:type="paragraph" w:customStyle="1" w:styleId="t-9">
    <w:name w:val="t-9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reda">
    <w:name w:val="bezreda"/>
    <w:basedOn w:val="Normal"/>
    <w:rsid w:val="002F7D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2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27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94</Pages>
  <Words>28403</Words>
  <Characters>161903</Characters>
  <Application>Microsoft Office Word</Application>
  <DocSecurity>0</DocSecurity>
  <Lines>1349</Lines>
  <Paragraphs>379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2018-05-24T09:41:00Z</dcterms:created>
  <dcterms:modified xsi:type="dcterms:W3CDTF">2018-05-24T09:49:00Z</dcterms:modified>
</cp:coreProperties>
</file>